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0" w:right="0" w:hanging="0"/>
        <w:jc w:val="right"/>
        <w:rPr/>
      </w:pPr>
      <w:r>
        <w:rPr>
          <w:i/>
          <w:sz w:val="24"/>
          <w:szCs w:val="24"/>
        </w:rPr>
        <w:t>Приложение 1</w:t>
      </w:r>
    </w:p>
    <w:p>
      <w:pPr>
        <w:pStyle w:val="Normal"/>
        <w:bidi w:val="0"/>
        <w:ind w:left="0" w:right="0" w:hanging="0"/>
        <w:jc w:val="right"/>
        <w:rPr/>
      </w:pPr>
      <w:r>
        <w:rPr>
          <w:i/>
          <w:sz w:val="24"/>
          <w:szCs w:val="24"/>
        </w:rPr>
        <w:t>к постановлению  Президиума</w:t>
      </w:r>
    </w:p>
    <w:p>
      <w:pPr>
        <w:pStyle w:val="Normal"/>
        <w:bidi w:val="0"/>
        <w:ind w:left="0" w:right="0" w:hanging="0"/>
        <w:jc w:val="right"/>
        <w:rPr/>
      </w:pPr>
      <w:r>
        <w:rPr>
          <w:i/>
          <w:sz w:val="24"/>
          <w:szCs w:val="24"/>
        </w:rPr>
        <w:t>Областной организации Профсоюза</w:t>
      </w:r>
    </w:p>
    <w:p>
      <w:pPr>
        <w:pStyle w:val="Normal"/>
        <w:bidi w:val="0"/>
        <w:ind w:left="0" w:right="0" w:hanging="0"/>
        <w:jc w:val="right"/>
        <w:rPr/>
      </w:pPr>
      <w:r>
        <w:rPr>
          <w:i/>
          <w:sz w:val="24"/>
          <w:szCs w:val="24"/>
        </w:rPr>
        <w:t xml:space="preserve">№  </w:t>
      </w:r>
      <w:r>
        <w:rPr>
          <w:i/>
          <w:sz w:val="24"/>
          <w:szCs w:val="24"/>
          <w:lang w:val="en-US"/>
        </w:rPr>
        <w:t>VII</w:t>
      </w:r>
      <w:r>
        <w:rPr>
          <w:i/>
          <w:sz w:val="24"/>
          <w:szCs w:val="24"/>
        </w:rPr>
        <w:t>-3  от  04  июня 2021  года</w:t>
      </w:r>
    </w:p>
    <w:p>
      <w:pPr>
        <w:pStyle w:val="TextBody"/>
        <w:bidi w:val="0"/>
        <w:spacing w:before="5" w:after="0"/>
        <w:ind w:left="0" w:right="2" w:hanging="0"/>
        <w:jc w:val="righ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Heading2"/>
        <w:bidi w:val="0"/>
        <w:spacing w:before="1" w:after="0"/>
        <w:ind w:left="739" w:right="2" w:hanging="0"/>
        <w:jc w:val="center"/>
        <w:rPr/>
      </w:pPr>
      <w:r>
        <w:rPr>
          <w:sz w:val="28"/>
          <w:szCs w:val="28"/>
        </w:rPr>
        <w:t>ПОЛОЖЕНИЕ</w:t>
      </w:r>
    </w:p>
    <w:p>
      <w:pPr>
        <w:pStyle w:val="ListParagraph"/>
        <w:tabs>
          <w:tab w:val="clear" w:pos="720"/>
          <w:tab w:val="left" w:pos="0" w:leader="none"/>
        </w:tabs>
        <w:bidi w:val="0"/>
        <w:spacing w:lineRule="auto" w:line="276" w:before="49" w:after="0"/>
        <w:ind w:left="0" w:right="2" w:hanging="0"/>
        <w:jc w:val="center"/>
        <w:rPr/>
      </w:pPr>
      <w:r>
        <w:rPr>
          <w:b/>
          <w:bCs/>
          <w:sz w:val="28"/>
          <w:szCs w:val="28"/>
        </w:rPr>
        <w:t>о конкурсе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«Лучшая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организация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информационной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работы </w:t>
      </w:r>
      <w:r>
        <w:rPr>
          <w:b/>
          <w:bCs/>
          <w:spacing w:val="-6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первичной профсоюзной организации»  Челябинской областной территориальной организации Общероссийского профессионального союза работников государственных учреждений и общественного обслуживания РФ</w:t>
      </w:r>
    </w:p>
    <w:p>
      <w:pPr>
        <w:pStyle w:val="TextBody"/>
        <w:bidi w:val="0"/>
        <w:spacing w:before="10" w:after="0"/>
        <w:ind w:left="0" w:right="2" w:hanging="0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4024" w:leader="none"/>
        </w:tabs>
        <w:bidi w:val="0"/>
        <w:spacing w:lineRule="exact" w:line="306"/>
        <w:ind w:left="4024" w:right="2" w:hanging="360"/>
        <w:rPr/>
      </w:pPr>
      <w:r>
        <w:rPr/>
        <w:t>Общие</w:t>
      </w:r>
      <w:r>
        <w:rPr>
          <w:spacing w:val="-6"/>
        </w:rPr>
        <w:t xml:space="preserve"> </w:t>
      </w:r>
      <w:r>
        <w:rPr/>
        <w:t>положения</w:t>
      </w:r>
    </w:p>
    <w:p>
      <w:pPr>
        <w:pStyle w:val="TextBody"/>
        <w:bidi w:val="0"/>
        <w:spacing w:lineRule="auto" w:line="264"/>
        <w:ind w:left="0" w:right="2" w:firstLine="709"/>
        <w:jc w:val="both"/>
        <w:rPr/>
      </w:pPr>
      <w:r>
        <w:rPr/>
        <w:t>Конкурс</w:t>
      </w:r>
      <w:r>
        <w:rPr>
          <w:spacing w:val="1"/>
        </w:rPr>
        <w:t xml:space="preserve"> </w:t>
      </w:r>
      <w:r>
        <w:rPr/>
        <w:t>проводится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целью</w:t>
      </w:r>
      <w:r>
        <w:rPr>
          <w:spacing w:val="1"/>
        </w:rPr>
        <w:t xml:space="preserve"> </w:t>
      </w:r>
      <w:r>
        <w:rPr/>
        <w:t>содействия</w:t>
      </w:r>
      <w:r>
        <w:rPr>
          <w:spacing w:val="1"/>
        </w:rPr>
        <w:t xml:space="preserve"> </w:t>
      </w:r>
      <w:r>
        <w:rPr/>
        <w:t>успешной</w:t>
      </w:r>
      <w:r>
        <w:rPr>
          <w:spacing w:val="1"/>
        </w:rPr>
        <w:t xml:space="preserve"> </w:t>
      </w:r>
      <w:r>
        <w:rPr/>
        <w:t>деятельности</w:t>
      </w:r>
      <w:r>
        <w:rPr>
          <w:spacing w:val="1"/>
        </w:rPr>
        <w:t xml:space="preserve"> </w:t>
      </w:r>
      <w:r>
        <w:rPr/>
        <w:t>Челябинской областной организации Профсоюза и ее членских организаций, укрепления и развития профсоюзного</w:t>
      </w:r>
      <w:r>
        <w:rPr>
          <w:spacing w:val="1"/>
        </w:rPr>
        <w:t xml:space="preserve"> </w:t>
      </w:r>
      <w:r>
        <w:rPr/>
        <w:t>движения, роста его авторитета в обществе, а также усиления мотивации</w:t>
      </w:r>
      <w:r>
        <w:rPr>
          <w:spacing w:val="1"/>
        </w:rPr>
        <w:t xml:space="preserve"> </w:t>
      </w:r>
      <w:r>
        <w:rPr/>
        <w:t>профсоюзного</w:t>
      </w:r>
      <w:r>
        <w:rPr>
          <w:spacing w:val="-2"/>
        </w:rPr>
        <w:t xml:space="preserve"> </w:t>
      </w:r>
      <w:r>
        <w:rPr/>
        <w:t>членства.</w:t>
      </w:r>
    </w:p>
    <w:p>
      <w:pPr>
        <w:pStyle w:val="Heading2"/>
        <w:bidi w:val="0"/>
        <w:spacing w:lineRule="exact" w:line="306" w:before="20" w:after="0"/>
        <w:ind w:left="825" w:right="2" w:hanging="0"/>
        <w:rPr/>
      </w:pPr>
      <w:r>
        <w:rPr/>
        <w:t>Основные</w:t>
      </w:r>
      <w:r>
        <w:rPr>
          <w:spacing w:val="-8"/>
        </w:rPr>
        <w:t xml:space="preserve"> </w:t>
      </w:r>
      <w:r>
        <w:rPr/>
        <w:t>задачи</w:t>
      </w:r>
      <w:r>
        <w:rPr>
          <w:spacing w:val="-4"/>
        </w:rPr>
        <w:t xml:space="preserve"> </w:t>
      </w:r>
      <w:r>
        <w:rPr/>
        <w:t>конкурса:</w:t>
      </w:r>
    </w:p>
    <w:p>
      <w:pPr>
        <w:pStyle w:val="ListParagraph"/>
        <w:tabs>
          <w:tab w:val="clear" w:pos="720"/>
          <w:tab w:val="left" w:pos="0" w:leader="none"/>
          <w:tab w:val="left" w:pos="4966" w:leader="none"/>
          <w:tab w:val="left" w:pos="7518" w:leader="none"/>
        </w:tabs>
        <w:bidi w:val="0"/>
        <w:spacing w:lineRule="auto" w:line="268"/>
        <w:ind w:left="0" w:right="2" w:firstLine="709"/>
        <w:rPr/>
      </w:pPr>
      <w:r>
        <w:rPr>
          <w:sz w:val="27"/>
          <w:szCs w:val="27"/>
        </w:rPr>
        <w:t>- совершенствование</w:t>
        <w:tab/>
        <w:t>информационной</w:t>
        <w:tab/>
      </w:r>
      <w:r>
        <w:rPr>
          <w:spacing w:val="-1"/>
          <w:sz w:val="27"/>
          <w:szCs w:val="27"/>
        </w:rPr>
        <w:t>деятельности</w:t>
      </w:r>
      <w:r>
        <w:rPr>
          <w:spacing w:val="-65"/>
          <w:sz w:val="27"/>
          <w:szCs w:val="27"/>
        </w:rPr>
        <w:t xml:space="preserve"> </w:t>
      </w:r>
      <w:r>
        <w:rPr>
          <w:sz w:val="27"/>
          <w:szCs w:val="27"/>
        </w:rPr>
        <w:t>первичных профсоюзных организаций;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09" w:leader="none"/>
        </w:tabs>
        <w:bidi w:val="0"/>
        <w:spacing w:lineRule="auto" w:line="264"/>
        <w:ind w:left="0" w:right="2" w:firstLine="709"/>
        <w:rPr/>
      </w:pPr>
      <w:r>
        <w:rPr>
          <w:sz w:val="27"/>
          <w:szCs w:val="27"/>
        </w:rPr>
        <w:t>повышение</w:t>
      </w:r>
      <w:r>
        <w:rPr>
          <w:spacing w:val="58"/>
          <w:sz w:val="27"/>
          <w:szCs w:val="27"/>
        </w:rPr>
        <w:t xml:space="preserve"> </w:t>
      </w:r>
      <w:r>
        <w:rPr>
          <w:sz w:val="27"/>
          <w:szCs w:val="27"/>
        </w:rPr>
        <w:t>профессионализма</w:t>
      </w:r>
      <w:r>
        <w:rPr>
          <w:spacing w:val="59"/>
          <w:sz w:val="27"/>
          <w:szCs w:val="27"/>
        </w:rPr>
        <w:t xml:space="preserve"> </w:t>
      </w:r>
      <w:r>
        <w:rPr>
          <w:sz w:val="27"/>
          <w:szCs w:val="27"/>
        </w:rPr>
        <w:t>и</w:t>
      </w:r>
      <w:r>
        <w:rPr>
          <w:spacing w:val="59"/>
          <w:sz w:val="27"/>
          <w:szCs w:val="27"/>
        </w:rPr>
        <w:t xml:space="preserve"> </w:t>
      </w:r>
      <w:r>
        <w:rPr>
          <w:sz w:val="27"/>
          <w:szCs w:val="27"/>
        </w:rPr>
        <w:t>информационной</w:t>
      </w:r>
      <w:r>
        <w:rPr>
          <w:spacing w:val="63"/>
          <w:sz w:val="27"/>
          <w:szCs w:val="27"/>
        </w:rPr>
        <w:t xml:space="preserve"> </w:t>
      </w:r>
      <w:r>
        <w:rPr>
          <w:sz w:val="27"/>
          <w:szCs w:val="27"/>
        </w:rPr>
        <w:t>культуры</w:t>
      </w:r>
      <w:r>
        <w:rPr>
          <w:spacing w:val="-64"/>
          <w:sz w:val="27"/>
          <w:szCs w:val="27"/>
        </w:rPr>
        <w:t xml:space="preserve"> </w:t>
      </w:r>
      <w:r>
        <w:rPr>
          <w:sz w:val="27"/>
          <w:szCs w:val="27"/>
        </w:rPr>
        <w:t>профсоюзного</w:t>
      </w:r>
      <w:r>
        <w:rPr>
          <w:spacing w:val="-2"/>
          <w:sz w:val="27"/>
          <w:szCs w:val="27"/>
        </w:rPr>
        <w:t xml:space="preserve"> </w:t>
      </w:r>
      <w:r>
        <w:rPr>
          <w:sz w:val="27"/>
          <w:szCs w:val="27"/>
        </w:rPr>
        <w:t>актива;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09" w:leader="none"/>
        </w:tabs>
        <w:bidi w:val="0"/>
        <w:spacing w:before="17" w:after="0"/>
        <w:ind w:left="0" w:right="2" w:firstLine="709"/>
        <w:rPr/>
      </w:pPr>
      <w:r>
        <w:rPr>
          <w:sz w:val="27"/>
          <w:szCs w:val="27"/>
        </w:rPr>
        <w:t>содействие</w:t>
      </w:r>
      <w:r>
        <w:rPr>
          <w:spacing w:val="-5"/>
          <w:sz w:val="27"/>
          <w:szCs w:val="27"/>
        </w:rPr>
        <w:t xml:space="preserve"> </w:t>
      </w:r>
      <w:r>
        <w:rPr>
          <w:sz w:val="27"/>
          <w:szCs w:val="27"/>
        </w:rPr>
        <w:t>мотивации</w:t>
      </w:r>
      <w:r>
        <w:rPr>
          <w:spacing w:val="-6"/>
          <w:sz w:val="27"/>
          <w:szCs w:val="27"/>
        </w:rPr>
        <w:t xml:space="preserve"> </w:t>
      </w:r>
      <w:r>
        <w:rPr>
          <w:sz w:val="27"/>
          <w:szCs w:val="27"/>
        </w:rPr>
        <w:t>профсоюзного</w:t>
      </w:r>
      <w:r>
        <w:rPr>
          <w:spacing w:val="-6"/>
          <w:sz w:val="27"/>
          <w:szCs w:val="27"/>
        </w:rPr>
        <w:t xml:space="preserve"> </w:t>
      </w:r>
      <w:r>
        <w:rPr>
          <w:sz w:val="27"/>
          <w:szCs w:val="27"/>
        </w:rPr>
        <w:t>членства;</w:t>
      </w:r>
    </w:p>
    <w:p>
      <w:pPr>
        <w:pStyle w:val="TextBody"/>
        <w:bidi w:val="0"/>
        <w:spacing w:before="44" w:after="0"/>
        <w:ind w:left="0" w:right="2" w:firstLine="709"/>
        <w:jc w:val="both"/>
        <w:rPr/>
      </w:pPr>
      <w:r>
        <w:rPr/>
        <w:t>-</w:t>
      </w:r>
      <w:r>
        <w:rPr>
          <w:spacing w:val="1"/>
        </w:rPr>
        <w:t xml:space="preserve"> </w:t>
      </w:r>
      <w:r>
        <w:rPr/>
        <w:t>воспитание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трудящихся</w:t>
      </w:r>
      <w:r>
        <w:rPr>
          <w:spacing w:val="1"/>
        </w:rPr>
        <w:t xml:space="preserve"> </w:t>
      </w:r>
      <w:r>
        <w:rPr/>
        <w:t>осознанного</w:t>
      </w:r>
      <w:r>
        <w:rPr>
          <w:spacing w:val="1"/>
        </w:rPr>
        <w:t xml:space="preserve"> </w:t>
      </w:r>
      <w:r>
        <w:rPr/>
        <w:t>профсоюзного</w:t>
      </w:r>
      <w:r>
        <w:rPr>
          <w:spacing w:val="1"/>
        </w:rPr>
        <w:t xml:space="preserve"> </w:t>
      </w:r>
      <w:r>
        <w:rPr/>
        <w:t>членства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решающего</w:t>
      </w:r>
      <w:r>
        <w:rPr>
          <w:spacing w:val="1"/>
        </w:rPr>
        <w:t xml:space="preserve"> </w:t>
      </w:r>
      <w:r>
        <w:rPr/>
        <w:t>условия</w:t>
      </w:r>
      <w:r>
        <w:rPr>
          <w:spacing w:val="1"/>
        </w:rPr>
        <w:t xml:space="preserve"> </w:t>
      </w:r>
      <w:r>
        <w:rPr/>
        <w:t>единства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солидарности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отстаивании</w:t>
      </w:r>
      <w:r>
        <w:rPr>
          <w:spacing w:val="1"/>
        </w:rPr>
        <w:t xml:space="preserve"> </w:t>
      </w:r>
      <w:r>
        <w:rPr/>
        <w:t>своих</w:t>
      </w:r>
      <w:r>
        <w:rPr>
          <w:spacing w:val="1"/>
        </w:rPr>
        <w:t xml:space="preserve"> </w:t>
      </w:r>
      <w:r>
        <w:rPr/>
        <w:t>трудовых</w:t>
      </w:r>
      <w:r>
        <w:rPr>
          <w:spacing w:val="-2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социально-экономических</w:t>
      </w:r>
      <w:r>
        <w:rPr>
          <w:spacing w:val="2"/>
        </w:rPr>
        <w:t xml:space="preserve"> </w:t>
      </w:r>
      <w:r>
        <w:rPr/>
        <w:t>прав</w:t>
      </w:r>
      <w:r>
        <w:rPr>
          <w:spacing w:val="-4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интересов;</w:t>
      </w:r>
    </w:p>
    <w:p>
      <w:pPr>
        <w:pStyle w:val="TextBody"/>
        <w:bidi w:val="0"/>
        <w:spacing w:before="5" w:after="0"/>
        <w:ind w:left="0" w:right="2" w:firstLine="709"/>
        <w:jc w:val="both"/>
        <w:rPr/>
      </w:pPr>
      <w:r>
        <w:rPr/>
        <w:t>-</w:t>
      </w:r>
      <w:r>
        <w:rPr>
          <w:spacing w:val="-9"/>
        </w:rPr>
        <w:t xml:space="preserve"> </w:t>
      </w:r>
      <w:r>
        <w:rPr/>
        <w:t>широкое</w:t>
      </w:r>
      <w:r>
        <w:rPr>
          <w:spacing w:val="-5"/>
        </w:rPr>
        <w:t xml:space="preserve"> </w:t>
      </w:r>
      <w:r>
        <w:rPr/>
        <w:t>информирование</w:t>
      </w:r>
      <w:r>
        <w:rPr>
          <w:spacing w:val="-1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рост</w:t>
      </w:r>
      <w:r>
        <w:rPr>
          <w:spacing w:val="-3"/>
        </w:rPr>
        <w:t xml:space="preserve"> </w:t>
      </w:r>
      <w:r>
        <w:rPr/>
        <w:t>общественной</w:t>
      </w:r>
      <w:r>
        <w:rPr>
          <w:spacing w:val="-5"/>
        </w:rPr>
        <w:t xml:space="preserve"> </w:t>
      </w:r>
      <w:r>
        <w:rPr/>
        <w:t>активности.</w:t>
      </w:r>
    </w:p>
    <w:p>
      <w:pPr>
        <w:pStyle w:val="TextBody"/>
        <w:bidi w:val="0"/>
        <w:spacing w:before="5" w:after="0"/>
        <w:ind w:left="0" w:right="2" w:firstLine="709"/>
        <w:jc w:val="both"/>
        <w:rPr/>
      </w:pPr>
      <w:r>
        <w:rPr/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3928" w:leader="none"/>
        </w:tabs>
        <w:bidi w:val="0"/>
        <w:spacing w:lineRule="exact" w:line="306" w:before="55" w:after="0"/>
        <w:ind w:left="3928" w:right="2" w:hanging="361"/>
        <w:rPr/>
      </w:pPr>
      <w:r>
        <w:rPr/>
        <w:t>Условия</w:t>
      </w:r>
      <w:r>
        <w:rPr>
          <w:spacing w:val="-4"/>
        </w:rPr>
        <w:t xml:space="preserve"> </w:t>
      </w:r>
      <w:r>
        <w:rPr/>
        <w:t>проведения</w:t>
      </w:r>
    </w:p>
    <w:p>
      <w:pPr>
        <w:pStyle w:val="Heading2"/>
        <w:tabs>
          <w:tab w:val="clear" w:pos="720"/>
          <w:tab w:val="left" w:pos="3928" w:leader="none"/>
        </w:tabs>
        <w:bidi w:val="0"/>
        <w:spacing w:lineRule="exact" w:line="306" w:before="55" w:after="0"/>
        <w:ind w:left="3928" w:right="2" w:hanging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6" w:leader="none"/>
        </w:tabs>
        <w:bidi w:val="0"/>
        <w:spacing w:lineRule="exact" w:line="306"/>
        <w:ind w:left="825" w:right="2" w:hanging="707"/>
        <w:rPr/>
      </w:pPr>
      <w:r>
        <w:rPr>
          <w:sz w:val="27"/>
          <w:szCs w:val="27"/>
        </w:rPr>
        <w:t>Конкурс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проводится</w:t>
      </w:r>
      <w:r>
        <w:rPr>
          <w:spacing w:val="-9"/>
          <w:sz w:val="27"/>
          <w:szCs w:val="27"/>
        </w:rPr>
        <w:t xml:space="preserve"> </w:t>
      </w:r>
      <w:r>
        <w:rPr>
          <w:sz w:val="27"/>
          <w:szCs w:val="27"/>
        </w:rPr>
        <w:t>ежегодно.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6" w:leader="none"/>
        </w:tabs>
        <w:bidi w:val="0"/>
        <w:spacing w:before="1" w:after="0"/>
        <w:ind w:left="825" w:right="2" w:hanging="707"/>
        <w:rPr/>
      </w:pPr>
      <w:r>
        <w:rPr>
          <w:sz w:val="27"/>
          <w:szCs w:val="27"/>
        </w:rPr>
        <w:t>Организация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конкурса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и подведение итогов возлагается на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 xml:space="preserve">членов жюри, состав (приложение 1). </w:t>
      </w:r>
      <w:r>
        <w:rPr>
          <w:sz w:val="28"/>
          <w:szCs w:val="28"/>
        </w:rPr>
        <w:t>В состав жюри  конкурса входят работники аппарата и члены молодежного совета Челябинской областной территориальной организации Профсоюза работников государственных учреждений и общественного обслуживания РФ.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6" w:leader="none"/>
        </w:tabs>
        <w:bidi w:val="0"/>
        <w:spacing w:before="1" w:after="0"/>
        <w:ind w:left="825" w:right="2" w:hanging="707"/>
        <w:rPr/>
      </w:pPr>
      <w:r>
        <w:rPr>
          <w:sz w:val="27"/>
          <w:szCs w:val="27"/>
        </w:rPr>
        <w:t>В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конкурсе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участвуют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первичные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членские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организации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 xml:space="preserve">Челябинской областной </w:t>
      </w:r>
      <w:r>
        <w:rPr>
          <w:bCs/>
          <w:sz w:val="27"/>
          <w:szCs w:val="27"/>
        </w:rPr>
        <w:t>территориальной организации Общероссийского профессионального союза работников государственных учреждений и общественного обслуживания РФ</w:t>
      </w:r>
      <w:r>
        <w:rPr>
          <w:sz w:val="27"/>
          <w:szCs w:val="27"/>
        </w:rPr>
        <w:t xml:space="preserve"> 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6" w:leader="none"/>
        </w:tabs>
        <w:bidi w:val="0"/>
        <w:ind w:left="825" w:right="2" w:hanging="707"/>
        <w:rPr/>
      </w:pPr>
      <w:r>
        <w:rPr>
          <w:sz w:val="27"/>
          <w:szCs w:val="27"/>
        </w:rPr>
        <w:t>Выдвижение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работ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на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конкурс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производится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профсоюзными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организациями (по решению коллегиального органа первичной членской организации</w:t>
      </w:r>
      <w:r>
        <w:rPr>
          <w:spacing w:val="-65"/>
          <w:sz w:val="27"/>
          <w:szCs w:val="27"/>
        </w:rPr>
        <w:t xml:space="preserve"> </w:t>
      </w:r>
      <w:r>
        <w:rPr>
          <w:sz w:val="27"/>
          <w:szCs w:val="27"/>
        </w:rPr>
        <w:t xml:space="preserve"> Челябинской областной организации Профсоюза</w:t>
      </w:r>
      <w:r>
        <w:rPr>
          <w:spacing w:val="-4"/>
          <w:sz w:val="27"/>
          <w:szCs w:val="27"/>
        </w:rPr>
        <w:t xml:space="preserve"> </w:t>
      </w:r>
      <w:r>
        <w:rPr>
          <w:sz w:val="27"/>
          <w:szCs w:val="27"/>
        </w:rPr>
        <w:t>об</w:t>
      </w:r>
      <w:r>
        <w:rPr>
          <w:spacing w:val="1"/>
          <w:sz w:val="27"/>
          <w:szCs w:val="27"/>
        </w:rPr>
        <w:t xml:space="preserve"> </w:t>
      </w:r>
      <w:r>
        <w:rPr>
          <w:sz w:val="27"/>
          <w:szCs w:val="27"/>
        </w:rPr>
        <w:t>участии</w:t>
      </w:r>
      <w:r>
        <w:rPr>
          <w:spacing w:val="4"/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>
        <w:rPr>
          <w:spacing w:val="-3"/>
          <w:sz w:val="27"/>
          <w:szCs w:val="27"/>
        </w:rPr>
        <w:t xml:space="preserve"> </w:t>
      </w:r>
      <w:r>
        <w:rPr>
          <w:sz w:val="27"/>
          <w:szCs w:val="27"/>
        </w:rPr>
        <w:t>конкурсе).</w:t>
      </w:r>
    </w:p>
    <w:p>
      <w:pPr>
        <w:pStyle w:val="Heading2"/>
        <w:tabs>
          <w:tab w:val="clear" w:pos="720"/>
          <w:tab w:val="left" w:pos="2814" w:leader="none"/>
        </w:tabs>
        <w:bidi w:val="0"/>
        <w:spacing w:lineRule="exact" w:line="307"/>
        <w:ind w:left="2814" w:right="2" w:hanging="0"/>
        <w:jc w:val="left"/>
        <w:rPr/>
      </w:pPr>
      <w:r>
        <w:rPr/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2814" w:leader="none"/>
        </w:tabs>
        <w:bidi w:val="0"/>
        <w:spacing w:lineRule="exact" w:line="307"/>
        <w:ind w:left="2814" w:right="2" w:hanging="361"/>
        <w:jc w:val="left"/>
        <w:rPr/>
      </w:pPr>
      <w:r>
        <w:rPr/>
        <w:t>Порядок</w:t>
      </w:r>
      <w:r>
        <w:rPr>
          <w:spacing w:val="-6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сроки</w:t>
      </w:r>
      <w:r>
        <w:rPr>
          <w:spacing w:val="-2"/>
        </w:rPr>
        <w:t xml:space="preserve"> </w:t>
      </w:r>
      <w:r>
        <w:rPr/>
        <w:t>проведения</w:t>
      </w:r>
      <w:r>
        <w:rPr>
          <w:spacing w:val="-1"/>
        </w:rPr>
        <w:t xml:space="preserve"> </w:t>
      </w:r>
      <w:r>
        <w:rPr/>
        <w:t>конкурса</w:t>
      </w:r>
    </w:p>
    <w:p>
      <w:pPr>
        <w:pStyle w:val="Normal"/>
        <w:widowControl/>
        <w:numPr>
          <w:ilvl w:val="0"/>
          <w:numId w:val="4"/>
        </w:numPr>
        <w:shd w:fill="FFFFFF"/>
        <w:bidi w:val="0"/>
        <w:spacing w:beforeAutospacing="1" w:afterAutospacing="1"/>
        <w:ind w:left="0" w:right="0" w:firstLine="709"/>
        <w:jc w:val="both"/>
        <w:rPr/>
      </w:pPr>
      <w:r>
        <w:rPr>
          <w:sz w:val="28"/>
          <w:szCs w:val="28"/>
        </w:rPr>
        <w:t xml:space="preserve">Для участия в конкурсе необходимо представить </w:t>
      </w:r>
      <w:r>
        <w:rPr>
          <w:b/>
          <w:sz w:val="28"/>
          <w:szCs w:val="28"/>
        </w:rPr>
        <w:t xml:space="preserve">заявку </w:t>
      </w:r>
      <w:r>
        <w:rPr>
          <w:sz w:val="28"/>
          <w:szCs w:val="28"/>
        </w:rPr>
        <w:t xml:space="preserve">(приложение 2)  с сопроводительными материалами </w:t>
      </w:r>
      <w:r>
        <w:rPr>
          <w:b/>
          <w:bCs/>
          <w:sz w:val="28"/>
          <w:szCs w:val="28"/>
        </w:rPr>
        <w:t>до 1 августа 2021 года </w:t>
      </w:r>
      <w:r>
        <w:rPr>
          <w:sz w:val="28"/>
          <w:szCs w:val="28"/>
        </w:rPr>
        <w:t>в </w:t>
      </w:r>
      <w:r>
        <w:rPr>
          <w:b/>
          <w:i/>
          <w:iCs/>
          <w:sz w:val="28"/>
          <w:szCs w:val="28"/>
        </w:rPr>
        <w:t>Челябинскую областную организацию Профсоюза.</w:t>
      </w:r>
    </w:p>
    <w:p>
      <w:pPr>
        <w:pStyle w:val="Normal"/>
        <w:widowControl/>
        <w:shd w:fill="FFFFFF"/>
        <w:bidi w:val="0"/>
        <w:spacing w:beforeAutospacing="1" w:afterAutospacing="1"/>
        <w:ind w:left="0" w:right="0" w:firstLine="709"/>
        <w:jc w:val="both"/>
        <w:rPr/>
      </w:pPr>
      <w:r>
        <w:rPr>
          <w:sz w:val="28"/>
          <w:szCs w:val="28"/>
        </w:rPr>
        <w:t xml:space="preserve">Заполненные заявки и материалы на участие в конкурсе отправлять на электронную почту: </w:t>
      </w:r>
      <w:hyperlink r:id="rId2">
        <w:r>
          <w:rPr>
            <w:rStyle w:val="InternetLink"/>
            <w:rFonts w:eastAsia="Times New Roman"/>
            <w:b/>
            <w:sz w:val="28"/>
            <w:szCs w:val="28"/>
            <w:lang w:val="en-US" w:eastAsia="ru-RU" w:bidi="ar-SA"/>
          </w:rPr>
          <w:t>info</w:t>
        </w:r>
        <w:r>
          <w:rPr>
            <w:rStyle w:val="InternetLink"/>
            <w:rFonts w:eastAsia="Times New Roman"/>
            <w:b/>
            <w:sz w:val="28"/>
            <w:szCs w:val="28"/>
            <w:lang w:val="ru-RU" w:eastAsia="ru-RU" w:bidi="ar-SA"/>
          </w:rPr>
          <w:t>@</w:t>
        </w:r>
        <w:r>
          <w:rPr>
            <w:rStyle w:val="InternetLink"/>
            <w:rFonts w:eastAsia="Times New Roman"/>
            <w:b/>
            <w:sz w:val="28"/>
            <w:szCs w:val="28"/>
            <w:lang w:val="en-US" w:eastAsia="ru-RU" w:bidi="ar-SA"/>
          </w:rPr>
          <w:t>gosprof</w:t>
        </w:r>
        <w:r>
          <w:rPr>
            <w:rStyle w:val="InternetLink"/>
            <w:rFonts w:eastAsia="Times New Roman"/>
            <w:b/>
            <w:sz w:val="28"/>
            <w:szCs w:val="28"/>
            <w:lang w:val="ru-RU" w:eastAsia="ru-RU" w:bidi="ar-SA"/>
          </w:rPr>
          <w:t>74.</w:t>
        </w:r>
        <w:r>
          <w:rPr>
            <w:rStyle w:val="InternetLink"/>
            <w:rFonts w:eastAsia="Times New Roman"/>
            <w:b/>
            <w:sz w:val="28"/>
            <w:szCs w:val="28"/>
            <w:lang w:val="en-US" w:eastAsia="ru-RU" w:bidi="ar-SA"/>
          </w:rPr>
          <w:t>ru</w:t>
        </w:r>
      </w:hyperlink>
      <w:r>
        <w:rPr>
          <w:sz w:val="28"/>
          <w:szCs w:val="28"/>
        </w:rPr>
        <w:t>, с пометкой в теме «Заявка на конкурс».</w:t>
      </w:r>
    </w:p>
    <w:p>
      <w:pPr>
        <w:pStyle w:val="Normal"/>
        <w:widowControl/>
        <w:numPr>
          <w:ilvl w:val="0"/>
          <w:numId w:val="4"/>
        </w:numPr>
        <w:shd w:fill="FFFFFF"/>
        <w:bidi w:val="0"/>
        <w:spacing w:beforeAutospacing="1" w:afterAutospacing="1"/>
        <w:ind w:left="0" w:right="0" w:firstLine="709"/>
        <w:jc w:val="both"/>
        <w:rPr/>
      </w:pPr>
      <w:r>
        <w:rPr>
          <w:sz w:val="28"/>
          <w:szCs w:val="28"/>
        </w:rPr>
        <w:t>Конкурс проводится по трем номинациям: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>   </w:t>
      </w:r>
      <w:r>
        <w:rPr>
          <w:b/>
          <w:bCs/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Лучший информационный стенд  профсоюзной организации;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 xml:space="preserve">   – </w:t>
      </w:r>
      <w:r>
        <w:rPr>
          <w:b/>
          <w:bCs/>
          <w:sz w:val="28"/>
          <w:szCs w:val="28"/>
        </w:rPr>
        <w:t>Лучшая печатная агитационная продукция профсоюзной организации;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 xml:space="preserve">   – </w:t>
      </w:r>
      <w:r>
        <w:rPr>
          <w:b/>
          <w:bCs/>
          <w:sz w:val="28"/>
          <w:szCs w:val="28"/>
        </w:rPr>
        <w:t>Лучший профсоюзный видеоролик.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 </w:t>
      </w:r>
      <w:r>
        <w:rPr>
          <w:sz w:val="28"/>
          <w:szCs w:val="28"/>
        </w:rPr>
        <w:t>3.Конкурс по каждой номинации считается состоявшимся, если на эту  номинацию подано </w:t>
      </w:r>
      <w:r>
        <w:rPr>
          <w:b/>
          <w:bCs/>
          <w:sz w:val="28"/>
          <w:szCs w:val="28"/>
        </w:rPr>
        <w:t>не менее трёх заявок</w:t>
      </w:r>
      <w:r>
        <w:rPr>
          <w:sz w:val="28"/>
          <w:szCs w:val="28"/>
        </w:rPr>
        <w:t>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>4. Материалы на конкурс предоставляются в следующем виде: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в номинации </w:t>
      </w:r>
      <w:r>
        <w:rPr>
          <w:b/>
          <w:bCs/>
          <w:sz w:val="28"/>
          <w:szCs w:val="28"/>
        </w:rPr>
        <w:t>«Лучший информационный стенд  профсоюзной организации»: </w:t>
      </w:r>
      <w:r>
        <w:rPr>
          <w:sz w:val="28"/>
          <w:szCs w:val="28"/>
        </w:rPr>
        <w:t>направляются цветные фотографии стенда  хорошего качества изображения; образцы материалов, размещаемых на стенде; сопровождается краткой справкой о месте расположения стенда, его основных разделах, частоте обновления информации; востребованностью у аудитории;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в номинации </w:t>
      </w:r>
      <w:r>
        <w:rPr>
          <w:b/>
          <w:bCs/>
          <w:sz w:val="28"/>
          <w:szCs w:val="28"/>
        </w:rPr>
        <w:t>«Лучшая печатная агитационная продукция профсоюзной организации»: </w:t>
      </w:r>
      <w:r>
        <w:rPr>
          <w:sz w:val="28"/>
          <w:szCs w:val="28"/>
        </w:rPr>
        <w:t>представляются на конкурс образцы (оригиналы) собственной печатной продукции; сопровождаются кратким описанием печатной продукции (дата издания, тираж собственной печатной продукции агитационного содержания, порядок распространения; целевая аудитория);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в номинации «</w:t>
      </w:r>
      <w:r>
        <w:rPr>
          <w:b/>
          <w:bCs/>
          <w:sz w:val="28"/>
          <w:szCs w:val="28"/>
        </w:rPr>
        <w:t>Лучший профсоюзный видеоролик»: </w:t>
      </w:r>
      <w:r>
        <w:rPr>
          <w:sz w:val="28"/>
          <w:szCs w:val="28"/>
        </w:rPr>
        <w:t>на конкурс предоставляется оригинал видеоролика на электронном носителе или по электронной почте, в сопроводительной записке указывается тематика и продолжительность видеоролика; ссылка на интернет-ресурс; краткая справка о видеоматериале (дата и информационный повод для его создания; порядок использования и распространения; целевая аудитория; востребованность у целевой  аудитории; в случае наличия у представленного материала конкретного автора – указываются его фамилия, имя, отчество, занимаемая должность и контактный телефон).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>6. Представленные на конкурс материалы не рецензируются и не возвращаются участникам конкурса.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 xml:space="preserve">  </w:t>
      </w:r>
      <w:r>
        <w:rPr>
          <w:b/>
          <w:bCs/>
          <w:sz w:val="28"/>
          <w:szCs w:val="28"/>
        </w:rPr>
        <w:t>5. Подведение итогов конкурса и определение победителей</w:t>
      </w:r>
    </w:p>
    <w:p>
      <w:pPr>
        <w:pStyle w:val="Normal"/>
        <w:widowControl/>
        <w:numPr>
          <w:ilvl w:val="0"/>
          <w:numId w:val="5"/>
        </w:numPr>
        <w:shd w:fill="FFFFFF"/>
        <w:bidi w:val="0"/>
        <w:spacing w:beforeAutospacing="1" w:after="0"/>
        <w:ind w:left="0" w:right="0" w:firstLine="709"/>
        <w:jc w:val="both"/>
        <w:rPr/>
      </w:pPr>
      <w:r>
        <w:rPr>
          <w:sz w:val="28"/>
          <w:szCs w:val="28"/>
        </w:rPr>
        <w:t>Результаты конкурса оформляются протоколом заседания жюри. Информация о результатах конкурса с материалами победителей размещается на официальных сайтах и группах Челябинской областной организации Профсоюза, а также на сайте ЦК Профсоюза.</w:t>
      </w:r>
    </w:p>
    <w:p>
      <w:pPr>
        <w:pStyle w:val="Normal"/>
        <w:widowControl/>
        <w:numPr>
          <w:ilvl w:val="0"/>
          <w:numId w:val="5"/>
        </w:numPr>
        <w:shd w:fill="FFFFFF"/>
        <w:bidi w:val="0"/>
        <w:spacing w:before="0" w:afterAutospacing="1"/>
        <w:ind w:left="0" w:right="0" w:firstLine="709"/>
        <w:jc w:val="both"/>
        <w:rPr/>
      </w:pPr>
      <w:r>
        <w:rPr>
          <w:sz w:val="28"/>
          <w:szCs w:val="28"/>
        </w:rPr>
        <w:t>Определение победителей конкурса проводится </w:t>
      </w:r>
      <w:r>
        <w:rPr>
          <w:b/>
          <w:bCs/>
          <w:sz w:val="28"/>
          <w:szCs w:val="28"/>
        </w:rPr>
        <w:t>по наибольшей сумме баллов</w:t>
      </w:r>
      <w:r>
        <w:rPr>
          <w:sz w:val="28"/>
          <w:szCs w:val="28"/>
        </w:rPr>
        <w:t> по следующим критериям по </w:t>
      </w:r>
      <w:r>
        <w:rPr>
          <w:b/>
          <w:bCs/>
          <w:sz w:val="28"/>
          <w:szCs w:val="28"/>
        </w:rPr>
        <w:t>пяти балльной системе: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«Лучший информационный стенд  профсоюзной организации»: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доступность материала и охват целевой аудитории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оригинальность визуального решения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актуальность и востребованность представленной информации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информативность разделов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наличие профсоюзной символики, контактов для обратной связи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эстетическая и качественная составляющая материалов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новизна и оригинальность подхода в подаче информации (от 0 до 5 баллов).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«Лучшая печатная агитационная продукция профсоюзной организации»: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оригинальность визуального решения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актуальность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оригинальность подачи информации (от 0 до 5 баллов).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b/>
          <w:bCs/>
          <w:sz w:val="28"/>
          <w:szCs w:val="28"/>
        </w:rPr>
        <w:t>Лучший профсоюзный видеоролик»: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– </w:t>
      </w:r>
      <w:r>
        <w:rPr>
          <w:sz w:val="28"/>
          <w:szCs w:val="28"/>
        </w:rPr>
        <w:t>оригинальность подачи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–</w:t>
      </w:r>
      <w:r>
        <w:rPr>
          <w:sz w:val="28"/>
          <w:szCs w:val="28"/>
        </w:rPr>
        <w:t> </w:t>
      </w:r>
      <w:r>
        <w:rPr>
          <w:sz w:val="28"/>
          <w:szCs w:val="28"/>
        </w:rPr>
        <w:t>актуальность, достижение цели создания видеоролика (от 0 до 5 баллов);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– </w:t>
      </w:r>
      <w:r>
        <w:rPr>
          <w:sz w:val="28"/>
          <w:szCs w:val="28"/>
        </w:rPr>
        <w:t>возможность самостоятельного использования в информационной работе (от 0 до 5 баллов).  </w:t>
      </w:r>
    </w:p>
    <w:p>
      <w:pPr>
        <w:pStyle w:val="Normal"/>
        <w:widowControl/>
        <w:shd w:fill="FFFFFF"/>
        <w:bidi w:val="0"/>
        <w:spacing w:before="0" w:after="130"/>
        <w:ind w:left="0" w:right="0" w:firstLine="709"/>
        <w:jc w:val="both"/>
        <w:rPr/>
      </w:pPr>
      <w:r>
        <w:rPr>
          <w:b/>
          <w:bCs/>
          <w:sz w:val="28"/>
          <w:szCs w:val="28"/>
        </w:rPr>
        <w:t>3. Победители конкурса в каждой номинации, занявшие I места,</w:t>
      </w:r>
      <w:r>
        <w:rPr>
          <w:sz w:val="28"/>
          <w:szCs w:val="28"/>
        </w:rPr>
        <w:t xml:space="preserve"> награждаются Дипломами победителей конкурса в данной номинации и денежными  премиями в размере 1000 (одной тысячи) рублей. </w:t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Spacing"/>
        <w:bidi w:val="0"/>
        <w:ind w:left="0" w:right="0" w:hanging="0"/>
        <w:jc w:val="right"/>
        <w:rPr/>
      </w:pPr>
      <w:r>
        <w:rPr>
          <w:rFonts w:cs="Times New Roman" w:ascii="Times New Roman" w:hAnsi="Times New Roman"/>
          <w:i/>
          <w:sz w:val="28"/>
          <w:szCs w:val="28"/>
        </w:rPr>
        <w:t>Приложение 1</w:t>
      </w:r>
    </w:p>
    <w:p>
      <w:pPr>
        <w:pStyle w:val="NoSpacing"/>
        <w:bidi w:val="0"/>
        <w:ind w:left="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bidi w:val="0"/>
        <w:ind w:left="0" w:right="0"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С О С Т А В     Ж Ю Р И</w:t>
      </w:r>
    </w:p>
    <w:p>
      <w:pPr>
        <w:pStyle w:val="ListParagraph"/>
        <w:tabs>
          <w:tab w:val="clear" w:pos="720"/>
          <w:tab w:val="left" w:pos="0" w:leader="none"/>
        </w:tabs>
        <w:bidi w:val="0"/>
        <w:spacing w:lineRule="auto" w:line="276" w:before="49" w:after="0"/>
        <w:ind w:left="0" w:right="2" w:hanging="0"/>
        <w:jc w:val="center"/>
        <w:rPr/>
      </w:pPr>
      <w:r>
        <w:rPr>
          <w:sz w:val="28"/>
          <w:szCs w:val="28"/>
        </w:rPr>
        <w:t>конкурса  «</w:t>
      </w:r>
      <w:r>
        <w:rPr>
          <w:bCs/>
          <w:sz w:val="28"/>
          <w:szCs w:val="28"/>
        </w:rPr>
        <w:t>Лучшая</w:t>
      </w:r>
      <w:r>
        <w:rPr>
          <w:bCs/>
          <w:spacing w:val="-5"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организация</w:t>
      </w:r>
      <w:r>
        <w:rPr>
          <w:bCs/>
          <w:spacing w:val="-6"/>
          <w:sz w:val="28"/>
          <w:szCs w:val="28"/>
        </w:rPr>
        <w:t xml:space="preserve"> </w:t>
      </w:r>
      <w:r>
        <w:rPr>
          <w:bCs/>
          <w:sz w:val="28"/>
          <w:szCs w:val="28"/>
        </w:rPr>
        <w:t>информационной</w:t>
      </w:r>
      <w:r>
        <w:rPr>
          <w:bCs/>
          <w:spacing w:val="-6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работы </w:t>
      </w:r>
      <w:r>
        <w:rPr>
          <w:bCs/>
          <w:spacing w:val="-65"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>
        <w:rPr>
          <w:bCs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первичных профсоюзных организациях»  Челябинской областной территориальной организации Общероссийского профессионального союза работников государственных учреждений и общественного обслуживания РФ</w:t>
      </w:r>
    </w:p>
    <w:p>
      <w:pPr>
        <w:pStyle w:val="NoSpacing"/>
        <w:bidi w:val="0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bidi w:val="0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numPr>
          <w:ilvl w:val="0"/>
          <w:numId w:val="6"/>
        </w:numPr>
        <w:bidi w:val="0"/>
        <w:ind w:left="720" w:right="0" w:hanging="360"/>
        <w:jc w:val="both"/>
        <w:rPr/>
      </w:pPr>
      <w:r>
        <w:rPr>
          <w:rStyle w:val="Strong"/>
          <w:rFonts w:eastAsia="Times New Roman" w:ascii="Times New Roman" w:hAnsi="Times New Roman"/>
          <w:sz w:val="28"/>
          <w:szCs w:val="28"/>
          <w:shd w:fill="FFFFFF" w:val="clear"/>
          <w:lang w:val="ru-RU" w:eastAsia="ru-RU" w:bidi="ar-SA"/>
        </w:rPr>
        <w:t xml:space="preserve">Нурмухаметов Фаиз Валиахметович - </w:t>
      </w:r>
      <w:r>
        <w:rPr>
          <w:rFonts w:cs="Times New Roman" w:ascii="Times New Roman" w:hAnsi="Times New Roman"/>
          <w:sz w:val="28"/>
          <w:szCs w:val="28"/>
        </w:rPr>
        <w:t>председатель Челябинской областной организации Общероссийского профсоюза РГУ и ОО РФ;</w:t>
      </w:r>
    </w:p>
    <w:p>
      <w:pPr>
        <w:pStyle w:val="NoSpacing"/>
        <w:numPr>
          <w:ilvl w:val="0"/>
          <w:numId w:val="6"/>
        </w:numPr>
        <w:bidi w:val="0"/>
        <w:ind w:left="720" w:right="0" w:hanging="36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Чернышков Андрей Викторович</w:t>
      </w:r>
      <w:r>
        <w:rPr>
          <w:rFonts w:cs="Times New Roman" w:ascii="Times New Roman" w:hAnsi="Times New Roman"/>
          <w:sz w:val="28"/>
          <w:szCs w:val="28"/>
        </w:rPr>
        <w:t xml:space="preserve"> – заместитель председателя Челябинской областной организации Общероссийского профсоюза РГУ и ОО РФ;</w:t>
      </w:r>
    </w:p>
    <w:p>
      <w:pPr>
        <w:pStyle w:val="NoSpacing"/>
        <w:numPr>
          <w:ilvl w:val="0"/>
          <w:numId w:val="6"/>
        </w:numPr>
        <w:bidi w:val="0"/>
        <w:ind w:left="720" w:right="0" w:hanging="36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Хажеева Севиль Асадулловна</w:t>
      </w:r>
      <w:r>
        <w:rPr>
          <w:rFonts w:cs="Times New Roman" w:ascii="Times New Roman" w:hAnsi="Times New Roman"/>
          <w:sz w:val="28"/>
          <w:szCs w:val="28"/>
        </w:rPr>
        <w:t xml:space="preserve"> – специалист по организационной работе Челябинской областной организации Общероссийского профсоюза РГУ и ОО РФ;</w:t>
      </w:r>
    </w:p>
    <w:p>
      <w:pPr>
        <w:pStyle w:val="NoSpacing"/>
        <w:numPr>
          <w:ilvl w:val="0"/>
          <w:numId w:val="6"/>
        </w:numPr>
        <w:bidi w:val="0"/>
        <w:ind w:left="720" w:right="0" w:hanging="360"/>
        <w:jc w:val="both"/>
        <w:rPr/>
      </w:pPr>
      <w:r>
        <w:rPr>
          <w:rStyle w:val="Strong"/>
          <w:rFonts w:eastAsia="Times New Roman" w:ascii="Times New Roman" w:hAnsi="Times New Roman"/>
          <w:sz w:val="28"/>
          <w:szCs w:val="28"/>
          <w:shd w:fill="FFFFFF" w:val="clear"/>
          <w:lang w:val="ru-RU" w:eastAsia="ru-RU" w:bidi="ar-SA"/>
        </w:rPr>
        <w:t xml:space="preserve">Гришукова Ольга Климентьевна  - </w:t>
      </w:r>
      <w:r>
        <w:rPr>
          <w:rStyle w:val="Strong"/>
          <w:rFonts w:eastAsia="Times New Roman" w:ascii="Times New Roman" w:hAnsi="Times New Roman"/>
          <w:b w:val="false"/>
          <w:sz w:val="28"/>
          <w:szCs w:val="28"/>
          <w:shd w:fill="FFFFFF" w:val="clear"/>
          <w:lang w:val="ru-RU" w:eastAsia="ru-RU" w:bidi="ar-SA"/>
        </w:rPr>
        <w:t>председатель Копейского ГО</w:t>
      </w:r>
      <w:r>
        <w:rPr>
          <w:rStyle w:val="Strong"/>
          <w:rFonts w:eastAsia="Times New Roman" w:ascii="Times New Roman" w:hAnsi="Times New Roman"/>
          <w:sz w:val="28"/>
          <w:szCs w:val="28"/>
          <w:shd w:fill="FFFFFF" w:val="clear"/>
          <w:lang w:val="ru-RU" w:eastAsia="ru-RU" w:bidi="ar-S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Челябинской областной организации Общероссийского профсоюза РГУ и ОО РФ;</w:t>
      </w:r>
    </w:p>
    <w:p>
      <w:pPr>
        <w:pStyle w:val="NoSpacing"/>
        <w:numPr>
          <w:ilvl w:val="0"/>
          <w:numId w:val="6"/>
        </w:numPr>
        <w:bidi w:val="0"/>
        <w:ind w:left="720" w:right="0" w:hanging="36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Зацепина Татьяна Олеговна - </w:t>
      </w:r>
      <w:r>
        <w:rPr>
          <w:rFonts w:cs="Times New Roman" w:ascii="Times New Roman" w:hAnsi="Times New Roman"/>
          <w:sz w:val="28"/>
          <w:szCs w:val="28"/>
        </w:rPr>
        <w:t>член молодежного Совета Челябинской областной организации Общероссийского профсоюза РГУ и ОО РФ;</w:t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bidi w:val="0"/>
        <w:spacing w:lineRule="auto" w:line="278" w:before="66" w:after="0"/>
        <w:ind w:left="5814" w:right="2" w:firstLine="1897"/>
        <w:jc w:val="right"/>
        <w:rPr/>
      </w:pPr>
      <w:r>
        <w:rPr>
          <w:sz w:val="28"/>
          <w:szCs w:val="28"/>
        </w:rPr>
        <w:t>Приложение 2</w:t>
      </w:r>
    </w:p>
    <w:p>
      <w:pPr>
        <w:pStyle w:val="TextBody"/>
        <w:bidi w:val="0"/>
        <w:spacing w:before="1" w:after="0"/>
        <w:ind w:left="0" w:right="2" w:hanging="0"/>
        <w:rPr>
          <w:i/>
          <w:i/>
          <w:iCs/>
          <w:sz w:val="26"/>
          <w:szCs w:val="26"/>
        </w:rPr>
      </w:pPr>
      <w:r>
        <w:rPr>
          <w:i/>
          <w:iCs/>
          <w:sz w:val="26"/>
          <w:szCs w:val="26"/>
        </w:rPr>
      </w:r>
    </w:p>
    <w:p>
      <w:pPr>
        <w:pStyle w:val="TextBody"/>
        <w:bidi w:val="0"/>
        <w:ind w:left="739" w:right="2" w:hanging="0"/>
        <w:jc w:val="center"/>
        <w:rPr/>
      </w:pPr>
      <w:r>
        <w:rPr>
          <w:b/>
          <w:bCs/>
          <w:sz w:val="24"/>
          <w:szCs w:val="24"/>
        </w:rPr>
        <w:t>ЗАЯВКА</w:t>
      </w:r>
    </w:p>
    <w:p>
      <w:pPr>
        <w:pStyle w:val="Heading1"/>
        <w:bidi w:val="0"/>
        <w:spacing w:before="4" w:after="0"/>
        <w:ind w:left="739" w:right="2" w:hanging="0"/>
        <w:rPr/>
      </w:pPr>
      <w:r>
        <w:rPr/>
        <w:t>на</w:t>
      </w:r>
      <w:r>
        <w:rPr>
          <w:spacing w:val="-4"/>
        </w:rPr>
        <w:t xml:space="preserve"> </w:t>
      </w:r>
      <w:r>
        <w:rPr/>
        <w:t>участие</w:t>
      </w:r>
      <w:r>
        <w:rPr>
          <w:spacing w:val="-3"/>
        </w:rPr>
        <w:t xml:space="preserve"> </w:t>
      </w:r>
      <w:r>
        <w:rPr/>
        <w:t>профсоюзной</w:t>
      </w:r>
      <w:r>
        <w:rPr>
          <w:spacing w:val="-1"/>
        </w:rPr>
        <w:t xml:space="preserve"> </w:t>
      </w:r>
      <w:r>
        <w:rPr/>
        <w:t>организации</w:t>
      </w:r>
      <w:r>
        <w:rPr>
          <w:spacing w:val="-6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конкурсе</w:t>
      </w:r>
    </w:p>
    <w:p>
      <w:pPr>
        <w:pStyle w:val="TextBody"/>
        <w:bidi w:val="0"/>
        <w:spacing w:before="47" w:after="0"/>
        <w:ind w:left="739" w:right="2" w:hanging="0"/>
        <w:jc w:val="center"/>
        <w:rPr/>
      </w:pPr>
      <w:r>
        <w:rPr>
          <w:b/>
          <w:bCs/>
          <w:sz w:val="28"/>
          <w:szCs w:val="28"/>
        </w:rPr>
        <w:t>«Лучшая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организация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информационной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работы</w:t>
      </w:r>
      <w:r>
        <w:rPr>
          <w:b/>
          <w:bCs/>
          <w:spacing w:val="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</w:p>
    <w:p>
      <w:pPr>
        <w:pStyle w:val="Heading1"/>
        <w:bidi w:val="0"/>
        <w:spacing w:before="38" w:after="0"/>
        <w:ind w:left="739" w:right="2" w:hanging="0"/>
        <w:rPr/>
      </w:pPr>
      <w:r>
        <w:rPr/>
        <w:t>первичных профсоюзных организациях»</w:t>
      </w:r>
    </w:p>
    <w:p>
      <w:pPr>
        <w:pStyle w:val="TextBody"/>
        <w:bidi w:val="0"/>
        <w:ind w:left="0" w:right="2" w:hanging="0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TextBody"/>
        <w:bidi w:val="0"/>
        <w:spacing w:before="4" w:after="0"/>
        <w:ind w:left="0" w:right="2" w:hanging="0"/>
        <w:rPr>
          <w:b/>
          <w:b/>
          <w:bCs/>
          <w:sz w:val="34"/>
          <w:szCs w:val="34"/>
        </w:rPr>
      </w:pPr>
      <w:r>
        <w:rPr>
          <w:b/>
          <w:bCs/>
          <w:sz w:val="34"/>
          <w:szCs w:val="34"/>
        </w:rPr>
      </w:r>
    </w:p>
    <w:p>
      <w:pPr>
        <w:pStyle w:val="TextBody"/>
        <w:tabs>
          <w:tab w:val="clear" w:pos="720"/>
          <w:tab w:val="left" w:pos="1238" w:leader="none"/>
          <w:tab w:val="left" w:pos="2549" w:leader="none"/>
          <w:tab w:val="left" w:pos="3835" w:leader="none"/>
          <w:tab w:val="left" w:pos="5537" w:leader="none"/>
          <w:tab w:val="left" w:pos="7849" w:leader="none"/>
          <w:tab w:val="left" w:pos="8794" w:leader="none"/>
          <w:tab w:val="left" w:pos="8928" w:leader="none"/>
        </w:tabs>
        <w:bidi w:val="0"/>
        <w:spacing w:lineRule="auto" w:line="266"/>
        <w:ind w:left="119" w:right="2" w:firstLine="710"/>
        <w:rPr/>
      </w:pPr>
      <w:r>
        <w:rPr>
          <w:sz w:val="28"/>
          <w:szCs w:val="28"/>
        </w:rPr>
        <w:t>В</w:t>
        <w:tab/>
        <w:t>конкурсе</w:t>
        <w:tab/>
        <w:t>“Лучшая</w:t>
        <w:tab/>
        <w:t>организация</w:t>
        <w:tab/>
        <w:t>информационной</w:t>
        <w:tab/>
        <w:t>работы</w:t>
        <w:tab/>
        <w:tab/>
        <w:t>в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первичных профсоюзных организациях”</w:t>
      </w:r>
    </w:p>
    <w:p>
      <w:pPr>
        <w:pStyle w:val="TextBody"/>
        <w:tabs>
          <w:tab w:val="clear" w:pos="720"/>
          <w:tab w:val="left" w:pos="8794" w:leader="none"/>
        </w:tabs>
        <w:bidi w:val="0"/>
        <w:spacing w:lineRule="auto" w:line="276" w:before="47" w:after="0"/>
        <w:ind w:left="830" w:right="2" w:hanging="711"/>
        <w:rPr/>
      </w:pPr>
      <w:r>
        <w:rPr>
          <w:sz w:val="28"/>
          <w:szCs w:val="28"/>
          <w:u w:val="single"/>
        </w:rPr>
        <w:tab/>
      </w:r>
      <w:r>
        <w:rPr>
          <w:i/>
          <w:sz w:val="28"/>
          <w:szCs w:val="28"/>
          <w:u w:val="single"/>
        </w:rPr>
        <w:t>(наименование ППО)</w:t>
      </w:r>
      <w:r>
        <w:rPr>
          <w:sz w:val="28"/>
          <w:szCs w:val="28"/>
          <w:u w:val="single"/>
        </w:rPr>
        <w:tab/>
      </w:r>
      <w:r>
        <w:rPr>
          <w:spacing w:val="-1"/>
          <w:sz w:val="28"/>
          <w:szCs w:val="28"/>
        </w:rPr>
        <w:t>_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примет участие:</w:t>
      </w:r>
    </w:p>
    <w:p>
      <w:pPr>
        <w:pStyle w:val="TextBody"/>
        <w:bidi w:val="0"/>
        <w:ind w:left="0" w:right="2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bidi w:val="0"/>
        <w:spacing w:before="11" w:after="0"/>
        <w:ind w:left="0" w:right="2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9938" w:type="dxa"/>
        <w:jc w:val="left"/>
        <w:tblInd w:w="127" w:type="dxa"/>
        <w:tblLayout w:type="fixed"/>
        <w:tblCellMar>
          <w:top w:w="0" w:type="dxa"/>
          <w:left w:w="7" w:type="dxa"/>
          <w:bottom w:w="0" w:type="dxa"/>
          <w:right w:w="5" w:type="dxa"/>
        </w:tblCellMar>
      </w:tblPr>
      <w:tblGrid>
        <w:gridCol w:w="532"/>
        <w:gridCol w:w="2318"/>
        <w:gridCol w:w="2834"/>
        <w:gridCol w:w="2269"/>
        <w:gridCol w:w="1985"/>
      </w:tblGrid>
      <w:tr>
        <w:trPr>
          <w:trHeight w:val="1819" w:hRule="atLeast"/>
        </w:trPr>
        <w:tc>
          <w:tcPr>
            <w:tcW w:w="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/>
            </w:pPr>
            <w:r>
              <w:rPr/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/>
            </w:pPr>
            <w:r>
              <w:rPr/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205" w:after="0"/>
              <w:ind w:left="40" w:right="2" w:hanging="0"/>
              <w:jc w:val="center"/>
              <w:rPr/>
            </w:pPr>
            <w:r>
              <w:rPr/>
              <w:t>п/п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auto" w:line="264"/>
              <w:ind w:left="191" w:right="2" w:firstLine="425"/>
              <w:rPr/>
            </w:pPr>
            <w:r>
              <w:rPr>
                <w:spacing w:val="-1"/>
              </w:rPr>
              <w:t>Полное наименование</w:t>
            </w:r>
            <w:r>
              <w:rPr>
                <w:spacing w:val="-67"/>
              </w:rPr>
              <w:t xml:space="preserve"> </w:t>
            </w:r>
            <w:r>
              <w:rPr/>
              <w:t>профсоюзной</w:t>
            </w:r>
            <w:r>
              <w:rPr>
                <w:spacing w:val="1"/>
              </w:rPr>
              <w:t xml:space="preserve"> </w:t>
            </w:r>
            <w:r>
              <w:rPr/>
              <w:t>организации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auto" w:line="264" w:before="10" w:after="0"/>
              <w:ind w:left="0" w:right="2" w:firstLine="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73"/>
              <w:ind w:left="567" w:right="2" w:hanging="425"/>
              <w:rPr/>
            </w:pPr>
            <w:r>
              <w:rPr/>
              <w:t>Решение коллегиального органа ППО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73"/>
              <w:ind w:left="567" w:right="2" w:hanging="425"/>
              <w:rPr/>
            </w:pPr>
            <w:r>
              <w:rPr/>
              <w:t xml:space="preserve">(выписка из протокола 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73"/>
              <w:ind w:left="567" w:right="2" w:firstLine="284"/>
              <w:rPr/>
            </w:pPr>
            <w:r>
              <w:rPr/>
              <w:t>№</w:t>
            </w:r>
            <w:r>
              <w:rPr/>
              <w:t>, дата)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73"/>
              <w:ind w:left="1322" w:right="2" w:hanging="471"/>
              <w:rPr/>
            </w:pPr>
            <w:r>
              <w:rPr/>
              <w:t>ФИО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auto" w:line="268" w:before="41" w:after="0"/>
              <w:ind w:left="302" w:right="2" w:hanging="160"/>
              <w:rPr/>
            </w:pPr>
            <w:r>
              <w:rPr/>
              <w:t xml:space="preserve">   </w:t>
            </w:r>
            <w:r>
              <w:rPr/>
              <w:t>специалиста по</w:t>
            </w:r>
            <w:r>
              <w:rPr>
                <w:spacing w:val="1"/>
              </w:rPr>
              <w:t xml:space="preserve"> </w:t>
            </w:r>
            <w:r>
              <w:rPr/>
              <w:t>информационной</w:t>
            </w:r>
            <w:r>
              <w:rPr>
                <w:spacing w:val="-11"/>
              </w:rPr>
              <w:t xml:space="preserve"> </w:t>
            </w:r>
            <w:r>
              <w:rPr/>
              <w:t>работе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auto" w:line="264" w:before="131" w:after="0"/>
              <w:ind w:left="373" w:right="2" w:hanging="327"/>
              <w:rPr/>
            </w:pPr>
            <w:r>
              <w:rPr/>
              <w:t xml:space="preserve">  </w:t>
            </w:r>
            <w:r>
              <w:rPr/>
              <w:t>Контакт</w:t>
            </w:r>
            <w:r>
              <w:rPr>
                <w:spacing w:val="-57"/>
              </w:rPr>
              <w:t xml:space="preserve"> </w:t>
            </w:r>
            <w:r>
              <w:rPr/>
              <w:t>ный</w:t>
            </w:r>
            <w:r>
              <w:rPr>
                <w:spacing w:val="-2"/>
              </w:rPr>
              <w:t xml:space="preserve"> </w:t>
            </w:r>
            <w:r>
              <w:rPr/>
              <w:t>номер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auto" w:line="264" w:before="2" w:after="0"/>
              <w:ind w:left="114" w:right="2" w:hanging="0"/>
              <w:rPr/>
            </w:pPr>
            <w:r>
              <w:rPr/>
              <w:t>телефона,</w:t>
            </w:r>
            <w:r>
              <w:rPr>
                <w:spacing w:val="-15"/>
              </w:rPr>
              <w:t xml:space="preserve"> </w:t>
            </w:r>
            <w:r>
              <w:rPr/>
              <w:t>адрес</w:t>
            </w:r>
            <w:r>
              <w:rPr>
                <w:spacing w:val="-57"/>
              </w:rPr>
              <w:t xml:space="preserve"> </w:t>
            </w:r>
            <w:r>
              <w:rPr/>
              <w:t>электронной</w:t>
            </w:r>
            <w:r>
              <w:rPr>
                <w:spacing w:val="1"/>
              </w:rPr>
              <w:t xml:space="preserve"> </w:t>
            </w:r>
            <w:r>
              <w:rPr/>
              <w:t>почты</w:t>
            </w:r>
          </w:p>
        </w:tc>
      </w:tr>
      <w:tr>
        <w:trPr>
          <w:trHeight w:val="373" w:hRule="atLeast"/>
        </w:trPr>
        <w:tc>
          <w:tcPr>
            <w:tcW w:w="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6" w:after="0"/>
              <w:ind w:left="40" w:right="2" w:hanging="0"/>
              <w:jc w:val="center"/>
              <w:rPr/>
            </w:pPr>
            <w:r>
              <w:rPr/>
              <w:t>1.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69" w:hRule="atLeast"/>
        </w:trPr>
        <w:tc>
          <w:tcPr>
            <w:tcW w:w="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6" w:after="0"/>
              <w:ind w:left="40" w:right="2" w:hanging="0"/>
              <w:jc w:val="center"/>
              <w:rPr/>
            </w:pPr>
            <w:r>
              <w:rPr/>
              <w:t>2.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73" w:hRule="atLeast"/>
        </w:trPr>
        <w:tc>
          <w:tcPr>
            <w:tcW w:w="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21" w:after="0"/>
              <w:ind w:left="40" w:right="2" w:hanging="0"/>
              <w:jc w:val="center"/>
              <w:rPr/>
            </w:pPr>
            <w:r>
              <w:rPr/>
              <w:t>3.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73" w:hRule="atLeast"/>
        </w:trPr>
        <w:tc>
          <w:tcPr>
            <w:tcW w:w="5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2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TextBody"/>
        <w:widowControl w:val="false"/>
        <w:bidi w:val="0"/>
        <w:ind w:left="0" w:right="2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bidi w:val="0"/>
        <w:ind w:left="0" w:right="2" w:hanging="0"/>
        <w:rPr/>
      </w:pPr>
      <w:r>
        <w:rPr>
          <w:sz w:val="28"/>
          <w:szCs w:val="28"/>
        </w:rPr>
        <w:t>Приложение:</w:t>
      </w:r>
    </w:p>
    <w:p>
      <w:pPr>
        <w:pStyle w:val="TextBody"/>
        <w:bidi w:val="0"/>
        <w:ind w:left="0" w:right="2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bidi w:val="0"/>
        <w:spacing w:before="9" w:after="0"/>
        <w:ind w:left="0" w:right="2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extBody"/>
        <w:bidi w:val="0"/>
        <w:spacing w:lineRule="exact" w:line="341" w:before="42" w:after="0"/>
        <w:ind w:left="840" w:right="2" w:hanging="0"/>
        <w:rPr/>
      </w:pPr>
      <w:r>
        <w:rPr>
          <w:rFonts w:cs="Calibri Light" w:ascii="Calibri Light" w:hAnsi="Calibri Light"/>
          <w:i/>
          <w:iCs/>
          <w:w w:val="99"/>
          <w:sz w:val="28"/>
          <w:szCs w:val="28"/>
        </w:rPr>
        <w:t xml:space="preserve"> </w:t>
      </w:r>
    </w:p>
    <w:p>
      <w:pPr>
        <w:pStyle w:val="TextBody"/>
        <w:tabs>
          <w:tab w:val="clear" w:pos="720"/>
          <w:tab w:val="left" w:pos="6226" w:leader="none"/>
        </w:tabs>
        <w:bidi w:val="0"/>
        <w:spacing w:lineRule="exact" w:line="322"/>
        <w:ind w:left="119" w:right="2" w:hanging="0"/>
        <w:rPr/>
      </w:pPr>
      <w:r>
        <w:rPr>
          <w:i/>
          <w:iCs/>
          <w:sz w:val="28"/>
          <w:szCs w:val="28"/>
        </w:rPr>
        <w:t>Дата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заполнения</w:t>
      </w:r>
      <w:r>
        <w:rPr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заявки_</w:t>
      </w:r>
      <w:r>
        <w:rPr>
          <w:i/>
          <w:iCs/>
          <w:sz w:val="28"/>
          <w:szCs w:val="28"/>
          <w:u w:val="single"/>
        </w:rPr>
        <w:tab/>
      </w:r>
      <w:r>
        <w:rPr>
          <w:i/>
          <w:iCs/>
          <w:sz w:val="28"/>
          <w:szCs w:val="28"/>
        </w:rPr>
        <w:t>_</w:t>
      </w:r>
    </w:p>
    <w:p>
      <w:pPr>
        <w:pStyle w:val="TextBody"/>
        <w:bidi w:val="0"/>
        <w:spacing w:before="2" w:after="0"/>
        <w:ind w:left="0" w:right="2" w:hanging="0"/>
        <w:rPr>
          <w:i/>
          <w:i/>
          <w:iCs/>
          <w:sz w:val="32"/>
          <w:szCs w:val="32"/>
        </w:rPr>
      </w:pPr>
      <w:r>
        <w:rPr>
          <w:i/>
          <w:iCs/>
          <w:sz w:val="32"/>
          <w:szCs w:val="32"/>
        </w:rPr>
      </w:r>
    </w:p>
    <w:p>
      <w:pPr>
        <w:pStyle w:val="TextBody"/>
        <w:tabs>
          <w:tab w:val="clear" w:pos="720"/>
          <w:tab w:val="left" w:pos="8455" w:leader="none"/>
        </w:tabs>
        <w:bidi w:val="0"/>
        <w:ind w:left="119" w:right="2" w:hanging="0"/>
        <w:rPr/>
      </w:pPr>
      <w:r>
        <w:rPr>
          <w:sz w:val="28"/>
          <w:szCs w:val="28"/>
        </w:rPr>
        <w:t>Председатель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 xml:space="preserve">ППО  </w:t>
      </w:r>
      <w:r>
        <w:rPr>
          <w:spacing w:val="2"/>
          <w:sz w:val="28"/>
          <w:szCs w:val="28"/>
        </w:rPr>
        <w:t xml:space="preserve"> </w:t>
      </w:r>
      <w:r>
        <w:rPr>
          <w:w w:val="99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</w:p>
    <w:p>
      <w:pPr>
        <w:pStyle w:val="TextBody"/>
        <w:tabs>
          <w:tab w:val="clear" w:pos="720"/>
          <w:tab w:val="left" w:pos="6741" w:leader="none"/>
        </w:tabs>
        <w:bidi w:val="0"/>
        <w:spacing w:before="52" w:after="0"/>
        <w:ind w:left="450" w:right="2" w:hanging="0"/>
        <w:jc w:val="center"/>
        <w:rPr/>
      </w:pPr>
      <w:r>
        <w:rPr>
          <w:sz w:val="28"/>
          <w:szCs w:val="28"/>
        </w:rPr>
        <w:t>М.П.</w:t>
        <w:tab/>
        <w:t>(подпись)</w:t>
      </w:r>
    </w:p>
    <w:p>
      <w:pPr>
        <w:pStyle w:val="TextBody"/>
        <w:bidi w:val="0"/>
        <w:spacing w:lineRule="auto" w:line="278" w:before="64" w:after="0"/>
        <w:ind w:left="5814" w:right="2" w:firstLine="1897"/>
        <w:jc w:val="right"/>
        <w:rPr/>
      </w:pPr>
      <w:r>
        <w:rPr/>
      </w:r>
    </w:p>
    <w:sectPr>
      <w:footerReference w:type="default" r:id="rId3"/>
      <w:type w:val="nextPage"/>
      <w:pgSz w:w="11906" w:h="16838"/>
      <w:pgMar w:left="1418" w:right="851" w:header="0" w:top="1134" w:footer="106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Body"/>
      <w:widowControl w:val="false"/>
      <w:bidi w:val="0"/>
      <w:spacing w:lineRule="auto" w:line="12"/>
      <w:ind w:left="0" w:right="0" w:hanging="0"/>
      <w:jc w:val="left"/>
      <w:textAlignment w:val="auto"/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pPr>
    <w:r>
      <w:rPr>
        <w:rFonts w:eastAsia="Times New Roman" w:cs="Times New Roman"/>
        <w:sz w:val="20"/>
        <w:szCs w:val="20"/>
        <w:lang w:val="ru-RU" w:eastAsia="ru-RU" w:bidi="ar-SA"/>
      </w:rPr>
    </w:r>
    <w: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4063365</wp:posOffset>
              </wp:positionH>
              <wp:positionV relativeFrom="page">
                <wp:posOffset>9827260</wp:posOffset>
              </wp:positionV>
              <wp:extent cx="165100" cy="221615"/>
              <wp:effectExtent l="0" t="0" r="0" b="0"/>
              <wp:wrapNone/>
              <wp:docPr id="1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22161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TextBody"/>
                            <w:widowControl w:val="false"/>
                            <w:bidi w:val="0"/>
                            <w:spacing w:before="6" w:after="0"/>
                            <w:ind w:left="60" w:right="0" w:hanging="0"/>
                            <w:jc w:val="left"/>
                            <w:textAlignment w:val="auto"/>
                            <w:rPr/>
                          </w:pPr>
                          <w:r>
                            <w:rPr>
                              <w:rFonts w:eastAsia="Times New Roman" w:cs="Times New Roman"/>
                              <w:w w:val="99"/>
                              <w:sz w:val="28"/>
                              <w:szCs w:val="28"/>
                              <w:lang w:val="ru-RU" w:eastAsia="ru-RU" w:bidi="ar-SA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  <w:w w:val="99"/>
                              <w:rFonts w:eastAsia="Times New Roman" w:cs="Times New Roman"/>
                              <w:lang w:val="ru-RU" w:eastAsia="ru-RU" w:bidi="ar-SA"/>
                            </w:rPr>
                            <w:instrText> PAGE </w:instrText>
                          </w:r>
                          <w:r>
                            <w:rPr>
                              <w:sz w:val="28"/>
                              <w:szCs w:val="28"/>
                              <w:w w:val="99"/>
                              <w:rFonts w:eastAsia="Times New Roman" w:cs="Times New Roman"/>
                              <w:lang w:val="ru-RU" w:eastAsia="ru-RU" w:bidi="ar-SA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w w:val="99"/>
                              <w:rFonts w:eastAsia="Times New Roman" w:cs="Times New Roman"/>
                              <w:lang w:val="ru-RU" w:eastAsia="ru-RU" w:bidi="ar-SA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  <w:w w:val="99"/>
                              <w:rFonts w:eastAsia="Times New Roman" w:cs="Times New Roman"/>
                              <w:lang w:val="ru-RU" w:eastAsia="ru-RU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13pt;height:17.45pt;mso-wrap-distance-left:5.7pt;mso-wrap-distance-right:5.7pt;mso-wrap-distance-top:5.7pt;mso-wrap-distance-bottom:5.7pt;margin-top:773.8pt;mso-position-vertical-relative:page;margin-left:319.95pt;mso-position-horizontal-relative:page">
              <v:fill opacity="0f"/>
              <v:textbox inset="0in,0in,0in,0in">
                <w:txbxContent>
                  <w:p>
                    <w:pPr>
                      <w:pStyle w:val="TextBody"/>
                      <w:widowControl w:val="false"/>
                      <w:bidi w:val="0"/>
                      <w:spacing w:before="6" w:after="0"/>
                      <w:ind w:left="60" w:right="0" w:hanging="0"/>
                      <w:jc w:val="left"/>
                      <w:textAlignment w:val="auto"/>
                      <w:rPr/>
                    </w:pPr>
                    <w:r>
                      <w:rPr>
                        <w:rFonts w:eastAsia="Times New Roman" w:cs="Times New Roman"/>
                        <w:w w:val="99"/>
                        <w:sz w:val="28"/>
                        <w:szCs w:val="28"/>
                        <w:lang w:val="ru-RU" w:eastAsia="ru-RU" w:bidi="ar-SA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  <w:w w:val="99"/>
                        <w:rFonts w:eastAsia="Times New Roman" w:cs="Times New Roman"/>
                        <w:lang w:val="ru-RU" w:eastAsia="ru-RU" w:bidi="ar-SA"/>
                      </w:rPr>
                      <w:instrText> PAGE </w:instrText>
                    </w:r>
                    <w:r>
                      <w:rPr>
                        <w:sz w:val="28"/>
                        <w:szCs w:val="28"/>
                        <w:w w:val="99"/>
                        <w:rFonts w:eastAsia="Times New Roman" w:cs="Times New Roman"/>
                        <w:lang w:val="ru-RU" w:eastAsia="ru-RU" w:bidi="ar-SA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w w:val="99"/>
                        <w:rFonts w:eastAsia="Times New Roman" w:cs="Times New Roman"/>
                        <w:lang w:val="ru-RU" w:eastAsia="ru-RU" w:bidi="ar-SA"/>
                      </w:rPr>
                      <w:t>5</w:t>
                    </w:r>
                    <w:r>
                      <w:rPr>
                        <w:sz w:val="28"/>
                        <w:szCs w:val="28"/>
                        <w:w w:val="99"/>
                        <w:rFonts w:eastAsia="Times New Roman" w:cs="Times New Roman"/>
                        <w:lang w:val="ru-RU" w:eastAsia="ru-RU" w:bidi="ar-S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0"/>
        </w:tabs>
        <w:ind w:left="825" w:hanging="70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25" w:hanging="707"/>
      </w:pPr>
      <w:rPr>
        <w:sz w:val="27"/>
        <w:b/>
        <w:rFonts w:ascii="Times New Roman" w:hAnsi="Times New Roman" w:cs="Times New Roman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840" w:hanging="154"/>
      </w:pPr>
      <w:rPr>
        <w:rFonts w:ascii="Times New Roman" w:hAnsi="Times New Roman" w:cs="Times New Roman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98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8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57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16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45" w:hanging="154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o"/>
      <w:lvlJc w:val="left"/>
      <w:pPr>
        <w:tabs>
          <w:tab w:val="num" w:pos="0"/>
        </w:tabs>
        <w:ind w:left="1277" w:hanging="202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840" w:hanging="62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62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0" w:hanging="62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1" w:hanging="62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1" w:hanging="62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82" w:hanging="62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62" w:hanging="62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43" w:hanging="62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2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24" w:hanging="360"/>
      </w:pPr>
      <w:rPr>
        <w:rFonts w:cs="Times New Roman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96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72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48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724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400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76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52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b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Heading1">
    <w:name w:val="Heading 1"/>
    <w:basedOn w:val="Normal"/>
    <w:qFormat/>
    <w:pPr>
      <w:spacing w:before="2" w:after="0"/>
      <w:ind w:left="739" w:right="230" w:hanging="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qFormat/>
    <w:pPr>
      <w:jc w:val="both"/>
      <w:outlineLvl w:val="1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Style12">
    <w:name w:val="Основной текст Знак"/>
    <w:basedOn w:val="DefaultParagraphFont"/>
    <w:qFormat/>
    <w:rPr/>
  </w:style>
  <w:style w:type="character" w:styleId="Style13">
    <w:name w:val="Название Знак"/>
    <w:basedOn w:val="DefaultParagraphFont"/>
    <w:qFormat/>
    <w:rPr>
      <w:rFonts w:ascii="Cambria" w:hAnsi="Cambria" w:cs="Cambria"/>
      <w:b/>
      <w:bCs/>
      <w:kern w:val="2"/>
      <w:sz w:val="32"/>
      <w:szCs w:val="32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InternetLink">
    <w:name w:val="Hyperlink"/>
    <w:basedOn w:val="DefaultParagraphFont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/>
    <w:rPr>
      <w:sz w:val="27"/>
      <w:szCs w:val="27"/>
    </w:rPr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Calibri"/>
      <w:color w:val="auto"/>
      <w:kern w:val="2"/>
      <w:sz w:val="22"/>
      <w:szCs w:val="22"/>
      <w:lang w:val="ru-RU" w:eastAsia="ru-RU" w:bidi="ar-SA"/>
    </w:rPr>
  </w:style>
  <w:style w:type="paragraph" w:styleId="Title">
    <w:name w:val="Title"/>
    <w:basedOn w:val="Normal"/>
    <w:qFormat/>
    <w:pPr>
      <w:spacing w:before="123" w:after="0"/>
      <w:ind w:left="739" w:right="584" w:hanging="0"/>
      <w:jc w:val="center"/>
    </w:pPr>
    <w:rPr>
      <w:rFonts w:ascii="Arial" w:hAnsi="Arial" w:cs="Arial"/>
      <w:b/>
      <w:bCs/>
      <w:sz w:val="32"/>
      <w:szCs w:val="32"/>
    </w:rPr>
  </w:style>
  <w:style w:type="paragraph" w:styleId="ListParagraph">
    <w:name w:val="List Paragraph"/>
    <w:basedOn w:val="Normal"/>
    <w:qFormat/>
    <w:pPr>
      <w:ind w:left="840" w:hanging="707"/>
      <w:jc w:val="both"/>
    </w:pPr>
    <w:rPr>
      <w:sz w:val="24"/>
      <w:szCs w:val="24"/>
    </w:rPr>
  </w:style>
  <w:style w:type="paragraph" w:styleId="TableParagraph">
    <w:name w:val="Table Paragraph"/>
    <w:basedOn w:val="Normal"/>
    <w:qFormat/>
    <w:pPr>
      <w:ind w:left="110" w:hanging="0"/>
    </w:pPr>
    <w:rPr>
      <w:sz w:val="24"/>
      <w:szCs w:val="24"/>
    </w:rPr>
  </w:style>
  <w:style w:type="paragraph" w:styleId="NormalWeb">
    <w:name w:val="Normal (Web)"/>
    <w:basedOn w:val="Normal"/>
    <w:qFormat/>
    <w:pPr>
      <w:widowControl/>
      <w:spacing w:beforeAutospacing="1" w:afterAutospacing="1"/>
    </w:pPr>
    <w:rPr>
      <w:sz w:val="24"/>
      <w:szCs w:val="24"/>
    </w:rPr>
  </w:style>
  <w:style w:type="paragraph" w:styleId="NoSpacing">
    <w:name w:val="No Spacing"/>
    <w:qFormat/>
    <w:pPr>
      <w:widowControl/>
      <w:bidi w:val="0"/>
      <w:jc w:val="left"/>
      <w:textAlignment w:val="auto"/>
    </w:pPr>
    <w:rPr>
      <w:rFonts w:ascii="Calibri" w:hAnsi="Calibri" w:eastAsia="Times New Roman" w:cs="Calibri"/>
      <w:color w:val="auto"/>
      <w:kern w:val="2"/>
      <w:sz w:val="22"/>
      <w:szCs w:val="22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gosprof74.ru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LibreOffice/7.0.4.2$MacOSX_X86_64 LibreOffice_project/dcf040e67528d9187c66b2379df5ea4407429775</Application>
  <AppVersion>15.0000</AppVersion>
  <Pages>6</Pages>
  <Words>852</Words>
  <Characters>6162</Characters>
  <CharactersWithSpaces>6991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2020-02-20T23:11:00Z</dcterms:created>
  <dc:creator>obkom1</dc:creator>
  <dc:description/>
  <dc:language>ru-RU</dc:language>
  <cp:lastModifiedBy/>
  <cp:lastPrinted>2021-06-03T10:37:00Z</cp:lastPrinted>
  <dcterms:modified xsi:type="dcterms:W3CDTF">2021-06-03T11:29:00Z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Operator">
    <vt:lpwstr>Олег</vt:lpwstr>
  </property>
</Properties>
</file>